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8C14D" w14:textId="77777777" w:rsidR="007F285B" w:rsidRDefault="007F285B" w:rsidP="007F285B">
      <w:pPr>
        <w:shd w:val="clear" w:color="auto" w:fill="FFFFFF"/>
        <w:spacing w:after="0"/>
        <w:textAlignment w:val="baseline"/>
        <w:outlineLvl w:val="1"/>
        <w:rPr>
          <w:rFonts w:ascii="Arial" w:eastAsia="Times New Roman" w:hAnsi="Arial" w:cs="Arial"/>
          <w:b/>
          <w:bCs/>
          <w:caps/>
          <w:color w:val="000000"/>
          <w:kern w:val="0"/>
          <w:sz w:val="36"/>
          <w:szCs w:val="36"/>
          <w:lang w:val="uk-UA" w:eastAsia="uk-UA"/>
          <w14:ligatures w14:val="none"/>
        </w:rPr>
      </w:pPr>
      <w:r w:rsidRPr="007F285B">
        <w:rPr>
          <w:rFonts w:ascii="Arial" w:eastAsia="Times New Roman" w:hAnsi="Arial" w:cs="Arial"/>
          <w:b/>
          <w:bCs/>
          <w:caps/>
          <w:color w:val="000000"/>
          <w:kern w:val="0"/>
          <w:sz w:val="36"/>
          <w:szCs w:val="36"/>
          <w:lang w:val="uk-UA" w:eastAsia="uk-UA"/>
          <w14:ligatures w14:val="none"/>
        </w:rPr>
        <w:t>Роз’яснення щодо бронювання військовозобов’язаних священнослужителів-керівників</w:t>
      </w:r>
    </w:p>
    <w:p w14:paraId="1F0E762E" w14:textId="77777777" w:rsidR="007F285B" w:rsidRPr="007F285B" w:rsidRDefault="007F285B" w:rsidP="007F285B">
      <w:pPr>
        <w:shd w:val="clear" w:color="auto" w:fill="FFFFFF"/>
        <w:spacing w:after="0"/>
        <w:textAlignment w:val="baseline"/>
        <w:outlineLvl w:val="1"/>
        <w:rPr>
          <w:rFonts w:ascii="Arial" w:eastAsia="Times New Roman" w:hAnsi="Arial" w:cs="Arial"/>
          <w:b/>
          <w:bCs/>
          <w:caps/>
          <w:color w:val="000000"/>
          <w:kern w:val="0"/>
          <w:sz w:val="36"/>
          <w:szCs w:val="36"/>
          <w:lang w:val="uk-UA" w:eastAsia="uk-UA"/>
          <w14:ligatures w14:val="none"/>
        </w:rPr>
      </w:pPr>
    </w:p>
    <w:p w14:paraId="0A9C6EE8" w14:textId="08D88C98" w:rsidR="007F285B" w:rsidRDefault="007F285B" w:rsidP="007F285B">
      <w:pPr>
        <w:shd w:val="clear" w:color="auto" w:fill="FFFFFF"/>
        <w:spacing w:after="0"/>
        <w:textAlignment w:val="baseline"/>
        <w:rPr>
          <w:rFonts w:ascii="inherit" w:eastAsia="Times New Roman" w:hAnsi="inherit" w:cs="Arial"/>
          <w:color w:val="333333"/>
          <w:kern w:val="0"/>
          <w:sz w:val="27"/>
          <w:szCs w:val="27"/>
          <w:lang w:val="uk-UA" w:eastAsia="uk-UA"/>
          <w14:ligatures w14:val="none"/>
        </w:rPr>
      </w:pPr>
      <w:r w:rsidRPr="007F285B">
        <w:rPr>
          <w:rFonts w:ascii="inherit" w:eastAsia="Times New Roman" w:hAnsi="inherit" w:cs="Arial"/>
          <w:color w:val="333333"/>
          <w:kern w:val="0"/>
          <w:sz w:val="27"/>
          <w:szCs w:val="27"/>
          <w:lang w:val="uk-UA" w:eastAsia="uk-UA"/>
          <w14:ligatures w14:val="none"/>
        </w:rPr>
        <w:t>6 червня 2025 р. наказом ДЕСС було затверджено </w:t>
      </w:r>
      <w:hyperlink r:id="rId4" w:tgtFrame="_blank" w:history="1">
        <w:r w:rsidRPr="007F285B">
          <w:rPr>
            <w:rFonts w:ascii="inherit" w:eastAsia="Times New Roman" w:hAnsi="inherit" w:cs="Arial"/>
            <w:color w:val="00BFFF"/>
            <w:kern w:val="0"/>
            <w:sz w:val="27"/>
            <w:szCs w:val="27"/>
            <w:u w:val="single"/>
            <w:bdr w:val="none" w:sz="0" w:space="0" w:color="auto" w:frame="1"/>
            <w:lang w:val="uk-UA" w:eastAsia="uk-UA"/>
            <w14:ligatures w14:val="none"/>
          </w:rPr>
          <w:t>Перелік юридичних осіб – релігійних організацій, які належать до критично важливих для функціонування економіки</w:t>
        </w:r>
      </w:hyperlink>
      <w:r w:rsidRPr="007F285B">
        <w:rPr>
          <w:rFonts w:ascii="inherit" w:eastAsia="Times New Roman" w:hAnsi="inherit" w:cs="Arial"/>
          <w:color w:val="333333"/>
          <w:kern w:val="0"/>
          <w:sz w:val="27"/>
          <w:szCs w:val="27"/>
          <w:lang w:val="uk-UA" w:eastAsia="uk-UA"/>
          <w14:ligatures w14:val="none"/>
        </w:rPr>
        <w:t> (далі — Перелік) у складі 7726 релігійних організацій.</w:t>
      </w:r>
    </w:p>
    <w:p w14:paraId="011875E0" w14:textId="77777777" w:rsidR="007F285B" w:rsidRPr="007F285B" w:rsidRDefault="007F285B" w:rsidP="007F285B">
      <w:pPr>
        <w:shd w:val="clear" w:color="auto" w:fill="FFFFFF"/>
        <w:spacing w:after="0"/>
        <w:textAlignment w:val="baseline"/>
        <w:rPr>
          <w:rFonts w:ascii="inherit" w:eastAsia="Times New Roman" w:hAnsi="inherit" w:cs="Arial"/>
          <w:color w:val="333333"/>
          <w:kern w:val="0"/>
          <w:sz w:val="27"/>
          <w:szCs w:val="27"/>
          <w:lang w:val="uk-UA" w:eastAsia="uk-UA"/>
          <w14:ligatures w14:val="none"/>
        </w:rPr>
      </w:pPr>
    </w:p>
    <w:p w14:paraId="2E577C25" w14:textId="77777777" w:rsidR="007F285B" w:rsidRPr="007F285B" w:rsidRDefault="007F285B" w:rsidP="007F285B">
      <w:pPr>
        <w:shd w:val="clear" w:color="auto" w:fill="FFFFFF"/>
        <w:spacing w:after="300"/>
        <w:textAlignment w:val="baseline"/>
        <w:rPr>
          <w:rFonts w:ascii="inherit" w:eastAsia="Times New Roman" w:hAnsi="inherit" w:cs="Arial"/>
          <w:color w:val="333333"/>
          <w:kern w:val="0"/>
          <w:sz w:val="27"/>
          <w:szCs w:val="27"/>
          <w:lang w:val="uk-UA" w:eastAsia="uk-UA"/>
          <w14:ligatures w14:val="none"/>
        </w:rPr>
      </w:pPr>
      <w:r w:rsidRPr="007F285B">
        <w:rPr>
          <w:rFonts w:ascii="inherit" w:eastAsia="Times New Roman" w:hAnsi="inherit" w:cs="Arial"/>
          <w:color w:val="333333"/>
          <w:kern w:val="0"/>
          <w:sz w:val="27"/>
          <w:szCs w:val="27"/>
          <w:lang w:val="uk-UA" w:eastAsia="uk-UA"/>
          <w14:ligatures w14:val="none"/>
        </w:rPr>
        <w:t xml:space="preserve">Найбільше релігійних організацій, що не увійшли до цього Переліку, — це ті, які не </w:t>
      </w:r>
      <w:proofErr w:type="spellStart"/>
      <w:r w:rsidRPr="007F285B">
        <w:rPr>
          <w:rFonts w:ascii="inherit" w:eastAsia="Times New Roman" w:hAnsi="inherit" w:cs="Arial"/>
          <w:color w:val="333333"/>
          <w:kern w:val="0"/>
          <w:sz w:val="27"/>
          <w:szCs w:val="27"/>
          <w:lang w:val="uk-UA" w:eastAsia="uk-UA"/>
          <w14:ligatures w14:val="none"/>
        </w:rPr>
        <w:t>внесено</w:t>
      </w:r>
      <w:proofErr w:type="spellEnd"/>
      <w:r w:rsidRPr="007F285B">
        <w:rPr>
          <w:rFonts w:ascii="inherit" w:eastAsia="Times New Roman" w:hAnsi="inherit" w:cs="Arial"/>
          <w:color w:val="333333"/>
          <w:kern w:val="0"/>
          <w:sz w:val="27"/>
          <w:szCs w:val="27"/>
          <w:lang w:val="uk-UA" w:eastAsia="uk-UA"/>
          <w14:ligatures w14:val="none"/>
        </w:rPr>
        <w:t xml:space="preserve"> до Реєстру неприбуткових установ та організацій (що його веде Державна податкова служба України (ДПС України)) та/або які не подали ДПС України до 1 березня 2025 р. щорічний звіт про використання доходів (прибутків) неприбуткової організації за попередній базовий звітний (податковий) період.</w:t>
      </w:r>
    </w:p>
    <w:p w14:paraId="6D426451" w14:textId="77777777" w:rsidR="007F285B" w:rsidRPr="007F285B" w:rsidRDefault="007F285B" w:rsidP="007F285B">
      <w:pPr>
        <w:shd w:val="clear" w:color="auto" w:fill="FFFFFF"/>
        <w:spacing w:after="0"/>
        <w:textAlignment w:val="baseline"/>
        <w:rPr>
          <w:rFonts w:ascii="inherit" w:eastAsia="Times New Roman" w:hAnsi="inherit" w:cs="Arial"/>
          <w:color w:val="333333"/>
          <w:kern w:val="0"/>
          <w:sz w:val="27"/>
          <w:szCs w:val="27"/>
          <w:lang w:val="uk-UA" w:eastAsia="uk-UA"/>
          <w14:ligatures w14:val="none"/>
        </w:rPr>
      </w:pPr>
      <w:r w:rsidRPr="007F285B">
        <w:rPr>
          <w:rFonts w:ascii="inherit" w:eastAsia="Times New Roman" w:hAnsi="inherit" w:cs="Arial"/>
          <w:color w:val="333333"/>
          <w:kern w:val="0"/>
          <w:sz w:val="27"/>
          <w:szCs w:val="27"/>
          <w:lang w:val="uk-UA" w:eastAsia="uk-UA"/>
          <w14:ligatures w14:val="none"/>
        </w:rPr>
        <w:t>Релігійним організаціям, що не увійшли до Переліку, насамперед потрібно посилену увагу приділити поданню зазначеної щорічної звітності. А також з’ясувати в ДПС України або її територіальних органах причини, з яких </w:t>
      </w:r>
      <w:r w:rsidRPr="007F285B">
        <w:rPr>
          <w:rFonts w:ascii="inherit" w:eastAsia="Times New Roman" w:hAnsi="inherit" w:cs="Arial"/>
          <w:color w:val="333333"/>
          <w:kern w:val="0"/>
          <w:sz w:val="27"/>
          <w:szCs w:val="27"/>
          <w:bdr w:val="none" w:sz="0" w:space="0" w:color="auto" w:frame="1"/>
          <w:lang w:val="uk-UA" w:eastAsia="uk-UA"/>
          <w14:ligatures w14:val="none"/>
        </w:rPr>
        <w:t>подану</w:t>
      </w:r>
      <w:r w:rsidRPr="007F285B">
        <w:rPr>
          <w:rFonts w:ascii="inherit" w:eastAsia="Times New Roman" w:hAnsi="inherit" w:cs="Arial"/>
          <w:color w:val="333333"/>
          <w:kern w:val="0"/>
          <w:sz w:val="27"/>
          <w:szCs w:val="27"/>
          <w:lang w:val="uk-UA" w:eastAsia="uk-UA"/>
          <w14:ligatures w14:val="none"/>
        </w:rPr>
        <w:t> релігійними організаціями звітність та відомості про неприбутковість не було належним чином враховано.</w:t>
      </w:r>
    </w:p>
    <w:p w14:paraId="270F5F34" w14:textId="77777777" w:rsidR="007F285B" w:rsidRPr="007F285B" w:rsidRDefault="007F285B" w:rsidP="007F285B">
      <w:pPr>
        <w:shd w:val="clear" w:color="auto" w:fill="FFFFFF"/>
        <w:spacing w:after="300"/>
        <w:textAlignment w:val="baseline"/>
        <w:rPr>
          <w:rFonts w:ascii="inherit" w:eastAsia="Times New Roman" w:hAnsi="inherit" w:cs="Arial"/>
          <w:color w:val="333333"/>
          <w:kern w:val="0"/>
          <w:sz w:val="27"/>
          <w:szCs w:val="27"/>
          <w:lang w:val="uk-UA" w:eastAsia="uk-UA"/>
          <w14:ligatures w14:val="none"/>
        </w:rPr>
      </w:pPr>
      <w:r w:rsidRPr="007F285B">
        <w:rPr>
          <w:rFonts w:ascii="inherit" w:eastAsia="Times New Roman" w:hAnsi="inherit" w:cs="Arial"/>
          <w:color w:val="333333"/>
          <w:kern w:val="0"/>
          <w:sz w:val="27"/>
          <w:szCs w:val="27"/>
          <w:lang w:val="uk-UA" w:eastAsia="uk-UA"/>
          <w14:ligatures w14:val="none"/>
        </w:rPr>
        <w:t>У зв’язку з великою кількістю критично важливих релігійних організацій бронювання у ДЕСС відбуватиметься у два етапи:</w:t>
      </w:r>
    </w:p>
    <w:p w14:paraId="13C41766" w14:textId="77777777" w:rsidR="007F285B" w:rsidRPr="007F285B" w:rsidRDefault="007F285B" w:rsidP="007F285B">
      <w:pPr>
        <w:shd w:val="clear" w:color="auto" w:fill="FFFFFF"/>
        <w:spacing w:after="0"/>
        <w:textAlignment w:val="baseline"/>
        <w:rPr>
          <w:rFonts w:ascii="inherit" w:eastAsia="Times New Roman" w:hAnsi="inherit" w:cs="Arial"/>
          <w:color w:val="333333"/>
          <w:kern w:val="0"/>
          <w:sz w:val="27"/>
          <w:szCs w:val="27"/>
          <w:lang w:val="uk-UA" w:eastAsia="uk-UA"/>
          <w14:ligatures w14:val="none"/>
        </w:rPr>
      </w:pPr>
      <w:r w:rsidRPr="007F285B">
        <w:rPr>
          <w:rFonts w:ascii="inherit" w:eastAsia="Times New Roman" w:hAnsi="inherit" w:cs="Arial"/>
          <w:color w:val="333333"/>
          <w:kern w:val="0"/>
          <w:sz w:val="27"/>
          <w:szCs w:val="27"/>
          <w:lang w:val="uk-UA" w:eastAsia="uk-UA"/>
          <w14:ligatures w14:val="none"/>
        </w:rPr>
        <w:t>– на першому етапі бронюватимуться священнослужителі-</w:t>
      </w:r>
      <w:r w:rsidRPr="007F285B">
        <w:rPr>
          <w:rFonts w:ascii="inherit" w:eastAsia="Times New Roman" w:hAnsi="inherit" w:cs="Arial"/>
          <w:color w:val="333333"/>
          <w:kern w:val="0"/>
          <w:sz w:val="27"/>
          <w:szCs w:val="27"/>
          <w:bdr w:val="none" w:sz="0" w:space="0" w:color="auto" w:frame="1"/>
          <w:lang w:val="uk-UA" w:eastAsia="uk-UA"/>
          <w14:ligatures w14:val="none"/>
        </w:rPr>
        <w:t>керівники</w:t>
      </w:r>
      <w:r w:rsidRPr="007F285B">
        <w:rPr>
          <w:rFonts w:ascii="inherit" w:eastAsia="Times New Roman" w:hAnsi="inherit" w:cs="Arial"/>
          <w:color w:val="333333"/>
          <w:kern w:val="0"/>
          <w:sz w:val="27"/>
          <w:szCs w:val="27"/>
          <w:lang w:val="uk-UA" w:eastAsia="uk-UA"/>
          <w14:ligatures w14:val="none"/>
        </w:rPr>
        <w:t> критично важливих релігійних організацій (від однієї релігійної організації — лише один священнослужитель–керівник, відомості про якого містяться в Єдиному державному реєстрі юридичних осіб, фізичних осіб-підприємців та громадських формувань (ЄДР);</w:t>
      </w:r>
    </w:p>
    <w:p w14:paraId="64C25ECC" w14:textId="77777777" w:rsidR="007F285B" w:rsidRPr="007F285B" w:rsidRDefault="007F285B" w:rsidP="007F285B">
      <w:pPr>
        <w:shd w:val="clear" w:color="auto" w:fill="FFFFFF"/>
        <w:spacing w:after="0"/>
        <w:textAlignment w:val="baseline"/>
        <w:rPr>
          <w:rFonts w:ascii="inherit" w:eastAsia="Times New Roman" w:hAnsi="inherit" w:cs="Arial"/>
          <w:color w:val="333333"/>
          <w:kern w:val="0"/>
          <w:sz w:val="27"/>
          <w:szCs w:val="27"/>
          <w:lang w:val="uk-UA" w:eastAsia="uk-UA"/>
          <w14:ligatures w14:val="none"/>
        </w:rPr>
      </w:pPr>
      <w:r w:rsidRPr="007F285B">
        <w:rPr>
          <w:rFonts w:ascii="inherit" w:eastAsia="Times New Roman" w:hAnsi="inherit" w:cs="Arial"/>
          <w:color w:val="333333"/>
          <w:kern w:val="0"/>
          <w:sz w:val="27"/>
          <w:szCs w:val="27"/>
          <w:lang w:val="uk-UA" w:eastAsia="uk-UA"/>
          <w14:ligatures w14:val="none"/>
        </w:rPr>
        <w:t>– на другому – всі інші священнослужителі (не керівники), </w:t>
      </w:r>
      <w:r w:rsidRPr="007F285B">
        <w:rPr>
          <w:rFonts w:ascii="inherit" w:eastAsia="Times New Roman" w:hAnsi="inherit" w:cs="Arial"/>
          <w:color w:val="333333"/>
          <w:kern w:val="0"/>
          <w:sz w:val="27"/>
          <w:szCs w:val="27"/>
          <w:bdr w:val="none" w:sz="0" w:space="0" w:color="auto" w:frame="1"/>
          <w:lang w:val="uk-UA" w:eastAsia="uk-UA"/>
          <w14:ligatures w14:val="none"/>
        </w:rPr>
        <w:t>що працевлаштовані</w:t>
      </w:r>
      <w:r w:rsidRPr="007F285B">
        <w:rPr>
          <w:rFonts w:ascii="inherit" w:eastAsia="Times New Roman" w:hAnsi="inherit" w:cs="Arial"/>
          <w:color w:val="333333"/>
          <w:kern w:val="0"/>
          <w:sz w:val="27"/>
          <w:szCs w:val="27"/>
          <w:lang w:val="uk-UA" w:eastAsia="uk-UA"/>
          <w14:ligatures w14:val="none"/>
        </w:rPr>
        <w:t> на посади священнослужителів у критично важливих релігійних організаціях, зазначених у Переліку.</w:t>
      </w:r>
    </w:p>
    <w:p w14:paraId="0FBBA189" w14:textId="77777777" w:rsidR="007F285B" w:rsidRPr="007F285B" w:rsidRDefault="007F285B" w:rsidP="007F285B">
      <w:pPr>
        <w:shd w:val="clear" w:color="auto" w:fill="FFFFFF"/>
        <w:spacing w:after="300"/>
        <w:textAlignment w:val="baseline"/>
        <w:rPr>
          <w:rFonts w:ascii="inherit" w:eastAsia="Times New Roman" w:hAnsi="inherit" w:cs="Arial"/>
          <w:color w:val="333333"/>
          <w:kern w:val="0"/>
          <w:sz w:val="27"/>
          <w:szCs w:val="27"/>
          <w:lang w:val="uk-UA" w:eastAsia="uk-UA"/>
          <w14:ligatures w14:val="none"/>
        </w:rPr>
      </w:pPr>
      <w:r w:rsidRPr="007F285B">
        <w:rPr>
          <w:rFonts w:ascii="inherit" w:eastAsia="Times New Roman" w:hAnsi="inherit" w:cs="Arial"/>
          <w:color w:val="333333"/>
          <w:kern w:val="0"/>
          <w:sz w:val="27"/>
          <w:szCs w:val="27"/>
          <w:lang w:val="uk-UA" w:eastAsia="uk-UA"/>
          <w14:ligatures w14:val="none"/>
        </w:rPr>
        <w:t>Керівник критично важливої релігійної організації має самостійно перевірити наявність щодо нього актуальних відомостей у ЄДР.</w:t>
      </w:r>
    </w:p>
    <w:p w14:paraId="2C30CE0D" w14:textId="77777777" w:rsidR="007F285B" w:rsidRPr="007F285B" w:rsidRDefault="007F285B" w:rsidP="007F285B">
      <w:pPr>
        <w:shd w:val="clear" w:color="auto" w:fill="FFFFFF"/>
        <w:spacing w:after="0"/>
        <w:textAlignment w:val="baseline"/>
        <w:rPr>
          <w:rFonts w:ascii="inherit" w:eastAsia="Times New Roman" w:hAnsi="inherit" w:cs="Arial"/>
          <w:color w:val="333333"/>
          <w:kern w:val="0"/>
          <w:sz w:val="27"/>
          <w:szCs w:val="27"/>
          <w:lang w:val="uk-UA" w:eastAsia="uk-UA"/>
          <w14:ligatures w14:val="none"/>
        </w:rPr>
      </w:pPr>
      <w:r w:rsidRPr="007F285B">
        <w:rPr>
          <w:rFonts w:ascii="inherit" w:eastAsia="Times New Roman" w:hAnsi="inherit" w:cs="Arial"/>
          <w:b/>
          <w:bCs/>
          <w:color w:val="333333"/>
          <w:kern w:val="0"/>
          <w:sz w:val="27"/>
          <w:szCs w:val="27"/>
          <w:bdr w:val="none" w:sz="0" w:space="0" w:color="auto" w:frame="1"/>
          <w:lang w:val="uk-UA" w:eastAsia="uk-UA"/>
          <w14:ligatures w14:val="none"/>
        </w:rPr>
        <w:t>Перший етап: бронювання священнослужителів–керівників релігійних організацій</w:t>
      </w:r>
    </w:p>
    <w:p w14:paraId="675D94EC" w14:textId="77777777" w:rsidR="007F285B" w:rsidRPr="007F285B" w:rsidRDefault="007F285B" w:rsidP="007F285B">
      <w:pPr>
        <w:shd w:val="clear" w:color="auto" w:fill="FFFFFF"/>
        <w:spacing w:after="300"/>
        <w:textAlignment w:val="baseline"/>
        <w:rPr>
          <w:rFonts w:ascii="inherit" w:eastAsia="Times New Roman" w:hAnsi="inherit" w:cs="Arial"/>
          <w:color w:val="333333"/>
          <w:kern w:val="0"/>
          <w:sz w:val="27"/>
          <w:szCs w:val="27"/>
          <w:lang w:val="uk-UA" w:eastAsia="uk-UA"/>
          <w14:ligatures w14:val="none"/>
        </w:rPr>
      </w:pPr>
      <w:r w:rsidRPr="007F285B">
        <w:rPr>
          <w:rFonts w:ascii="inherit" w:eastAsia="Times New Roman" w:hAnsi="inherit" w:cs="Arial"/>
          <w:color w:val="333333"/>
          <w:kern w:val="0"/>
          <w:sz w:val="27"/>
          <w:szCs w:val="27"/>
          <w:lang w:val="uk-UA" w:eastAsia="uk-UA"/>
          <w14:ligatures w14:val="none"/>
        </w:rPr>
        <w:t>Якщо ваша релігійна організація (релігійний центр, релігійне управління, монастир, релігійне братство, місіонерське товариство (місія), духовний навчальний заклад, релігійна громада) є у Переліку, то священнослужитель-керівник має можливість сформувати та подати до ДЕСС самостійно (для незалежних релігійних організацій) або через зареєстрований в Україні релігійний центр/управління необхідні для бронювання відомості.</w:t>
      </w:r>
    </w:p>
    <w:p w14:paraId="0C271786" w14:textId="77777777" w:rsidR="007F285B" w:rsidRPr="007F285B" w:rsidRDefault="007F285B" w:rsidP="007F285B">
      <w:pPr>
        <w:shd w:val="clear" w:color="auto" w:fill="FFFFFF"/>
        <w:spacing w:after="300"/>
        <w:textAlignment w:val="baseline"/>
        <w:rPr>
          <w:rFonts w:ascii="inherit" w:eastAsia="Times New Roman" w:hAnsi="inherit" w:cs="Arial"/>
          <w:color w:val="333333"/>
          <w:kern w:val="0"/>
          <w:sz w:val="27"/>
          <w:szCs w:val="27"/>
          <w:lang w:val="uk-UA" w:eastAsia="uk-UA"/>
          <w14:ligatures w14:val="none"/>
        </w:rPr>
      </w:pPr>
      <w:r w:rsidRPr="007F285B">
        <w:rPr>
          <w:rFonts w:ascii="inherit" w:eastAsia="Times New Roman" w:hAnsi="inherit" w:cs="Arial"/>
          <w:color w:val="333333"/>
          <w:kern w:val="0"/>
          <w:sz w:val="27"/>
          <w:szCs w:val="27"/>
          <w:lang w:val="uk-UA" w:eastAsia="uk-UA"/>
          <w14:ligatures w14:val="none"/>
        </w:rPr>
        <w:lastRenderedPageBreak/>
        <w:t>Відомості від окремих релігійних організацій, які входять до зареєстрованих в Україні центрів/управлінь, рекомендуємо передавати на первинне узагальнення згідно з ієрархічною структурою вашого релігійного об’єднання, наприклад, до відповідного релігійного управління (єпархії, деканату, обласного об’єднання тощо), а відтак — на узагальнення до релігійного центру (митрополія, єпархія, екзархат) (навіть якщо саме управління чи центр не потрапили до Переліку).</w:t>
      </w:r>
    </w:p>
    <w:p w14:paraId="52BE37D6" w14:textId="77777777" w:rsidR="007F285B" w:rsidRPr="007F285B" w:rsidRDefault="007F285B" w:rsidP="007F285B">
      <w:pPr>
        <w:shd w:val="clear" w:color="auto" w:fill="FFFFFF"/>
        <w:spacing w:after="300"/>
        <w:textAlignment w:val="baseline"/>
        <w:rPr>
          <w:rFonts w:ascii="inherit" w:eastAsia="Times New Roman" w:hAnsi="inherit" w:cs="Arial"/>
          <w:color w:val="333333"/>
          <w:kern w:val="0"/>
          <w:sz w:val="27"/>
          <w:szCs w:val="27"/>
          <w:lang w:val="uk-UA" w:eastAsia="uk-UA"/>
          <w14:ligatures w14:val="none"/>
        </w:rPr>
      </w:pPr>
      <w:r w:rsidRPr="007F285B">
        <w:rPr>
          <w:rFonts w:ascii="inherit" w:eastAsia="Times New Roman" w:hAnsi="inherit" w:cs="Arial"/>
          <w:color w:val="333333"/>
          <w:kern w:val="0"/>
          <w:sz w:val="27"/>
          <w:szCs w:val="27"/>
          <w:lang w:val="uk-UA" w:eastAsia="uk-UA"/>
          <w14:ligatures w14:val="none"/>
        </w:rPr>
        <w:t>У найвищій керівній релігійній організації згідно з ієрархічною структурою рекомендуємо визначити спеціально уповноважену особу з питань бронювання священнослужителів для забезпечення централізованої комунікації релігійних організацій усього об’єднання із ДЕСС. ДЕСС прийматиме документи від зареєстрованих в Україні релігійних центрів, що представляють релігійні об’єднання.</w:t>
      </w:r>
    </w:p>
    <w:p w14:paraId="6670E382" w14:textId="77777777" w:rsidR="007F285B" w:rsidRPr="007F285B" w:rsidRDefault="007F285B" w:rsidP="007F285B">
      <w:pPr>
        <w:shd w:val="clear" w:color="auto" w:fill="FFFFFF"/>
        <w:spacing w:after="300"/>
        <w:textAlignment w:val="baseline"/>
        <w:rPr>
          <w:rFonts w:ascii="inherit" w:eastAsia="Times New Roman" w:hAnsi="inherit" w:cs="Arial"/>
          <w:color w:val="333333"/>
          <w:kern w:val="0"/>
          <w:sz w:val="27"/>
          <w:szCs w:val="27"/>
          <w:lang w:val="uk-UA" w:eastAsia="uk-UA"/>
          <w14:ligatures w14:val="none"/>
        </w:rPr>
      </w:pPr>
      <w:r w:rsidRPr="007F285B">
        <w:rPr>
          <w:rFonts w:ascii="inherit" w:eastAsia="Times New Roman" w:hAnsi="inherit" w:cs="Arial"/>
          <w:color w:val="333333"/>
          <w:kern w:val="0"/>
          <w:sz w:val="27"/>
          <w:szCs w:val="27"/>
          <w:lang w:val="uk-UA" w:eastAsia="uk-UA"/>
          <w14:ligatures w14:val="none"/>
        </w:rPr>
        <w:t>За необхідності рекомендуємо у кожному релігійному обласному управлінні також визначити уповноважену особу для координації питання бронювання з релігійним центром.</w:t>
      </w:r>
    </w:p>
    <w:p w14:paraId="13D4D91B" w14:textId="77777777" w:rsidR="007F285B" w:rsidRPr="007F285B" w:rsidRDefault="007F285B" w:rsidP="007F285B">
      <w:pPr>
        <w:shd w:val="clear" w:color="auto" w:fill="FFFFFF"/>
        <w:spacing w:after="300"/>
        <w:textAlignment w:val="baseline"/>
        <w:rPr>
          <w:rFonts w:ascii="inherit" w:eastAsia="Times New Roman" w:hAnsi="inherit" w:cs="Arial"/>
          <w:color w:val="333333"/>
          <w:kern w:val="0"/>
          <w:sz w:val="27"/>
          <w:szCs w:val="27"/>
          <w:lang w:val="uk-UA" w:eastAsia="uk-UA"/>
          <w14:ligatures w14:val="none"/>
        </w:rPr>
      </w:pPr>
      <w:r w:rsidRPr="007F285B">
        <w:rPr>
          <w:rFonts w:ascii="inherit" w:eastAsia="Times New Roman" w:hAnsi="inherit" w:cs="Arial"/>
          <w:color w:val="333333"/>
          <w:kern w:val="0"/>
          <w:sz w:val="27"/>
          <w:szCs w:val="27"/>
          <w:lang w:val="uk-UA" w:eastAsia="uk-UA"/>
          <w14:ligatures w14:val="none"/>
        </w:rPr>
        <w:t>Незалежні релігійні організації (релігійні громади, місії, братства, монастирі, духовні навчальні заклади), включені до Переліку, надсилають необхідні відомості безпосередньо до ДЕСС.</w:t>
      </w:r>
    </w:p>
    <w:p w14:paraId="6799A358" w14:textId="77777777" w:rsidR="007F285B" w:rsidRPr="007F285B" w:rsidRDefault="007F285B" w:rsidP="007F285B">
      <w:pPr>
        <w:shd w:val="clear" w:color="auto" w:fill="FFFFFF"/>
        <w:spacing w:after="300"/>
        <w:textAlignment w:val="baseline"/>
        <w:rPr>
          <w:rFonts w:ascii="inherit" w:eastAsia="Times New Roman" w:hAnsi="inherit" w:cs="Arial"/>
          <w:color w:val="333333"/>
          <w:kern w:val="0"/>
          <w:sz w:val="27"/>
          <w:szCs w:val="27"/>
          <w:lang w:val="uk-UA" w:eastAsia="uk-UA"/>
          <w14:ligatures w14:val="none"/>
        </w:rPr>
      </w:pPr>
      <w:r w:rsidRPr="007F285B">
        <w:rPr>
          <w:rFonts w:ascii="inherit" w:eastAsia="Times New Roman" w:hAnsi="inherit" w:cs="Arial"/>
          <w:color w:val="333333"/>
          <w:kern w:val="0"/>
          <w:sz w:val="27"/>
          <w:szCs w:val="27"/>
          <w:lang w:val="uk-UA" w:eastAsia="uk-UA"/>
          <w14:ligatures w14:val="none"/>
        </w:rPr>
        <w:t>Заброньованими можуть бути лише ті керівники релігійних організацій, які здійснюють служіння на посадах, визначених Переліком посад військовозобов’язаних священнослужителів, які підлягають бронюванню на період мобілізації та на воєнний час (затверджено наказом ДЕСС від 05 лютого 2025 року № Н-21/11) (далі — Перелік посад).</w:t>
      </w:r>
    </w:p>
    <w:p w14:paraId="0C1C4C33" w14:textId="77777777" w:rsidR="007F285B" w:rsidRPr="007F285B" w:rsidRDefault="007F285B" w:rsidP="007F285B">
      <w:pPr>
        <w:shd w:val="clear" w:color="auto" w:fill="FFFFFF"/>
        <w:spacing w:after="300"/>
        <w:textAlignment w:val="baseline"/>
        <w:rPr>
          <w:rFonts w:ascii="inherit" w:eastAsia="Times New Roman" w:hAnsi="inherit" w:cs="Arial"/>
          <w:color w:val="333333"/>
          <w:kern w:val="0"/>
          <w:sz w:val="27"/>
          <w:szCs w:val="27"/>
          <w:lang w:val="uk-UA" w:eastAsia="uk-UA"/>
          <w14:ligatures w14:val="none"/>
        </w:rPr>
      </w:pPr>
      <w:r w:rsidRPr="007F285B">
        <w:rPr>
          <w:rFonts w:ascii="inherit" w:eastAsia="Times New Roman" w:hAnsi="inherit" w:cs="Arial"/>
          <w:color w:val="333333"/>
          <w:kern w:val="0"/>
          <w:sz w:val="27"/>
          <w:szCs w:val="27"/>
          <w:lang w:val="uk-UA" w:eastAsia="uk-UA"/>
          <w14:ligatures w14:val="none"/>
        </w:rPr>
        <w:t xml:space="preserve">Щодо підтвердження </w:t>
      </w:r>
      <w:proofErr w:type="spellStart"/>
      <w:r w:rsidRPr="007F285B">
        <w:rPr>
          <w:rFonts w:ascii="inherit" w:eastAsia="Times New Roman" w:hAnsi="inherit" w:cs="Arial"/>
          <w:color w:val="333333"/>
          <w:kern w:val="0"/>
          <w:sz w:val="27"/>
          <w:szCs w:val="27"/>
          <w:lang w:val="uk-UA" w:eastAsia="uk-UA"/>
          <w14:ligatures w14:val="none"/>
        </w:rPr>
        <w:t>священницького</w:t>
      </w:r>
      <w:proofErr w:type="spellEnd"/>
      <w:r w:rsidRPr="007F285B">
        <w:rPr>
          <w:rFonts w:ascii="inherit" w:eastAsia="Times New Roman" w:hAnsi="inherit" w:cs="Arial"/>
          <w:color w:val="333333"/>
          <w:kern w:val="0"/>
          <w:sz w:val="27"/>
          <w:szCs w:val="27"/>
          <w:lang w:val="uk-UA" w:eastAsia="uk-UA"/>
          <w14:ligatures w14:val="none"/>
        </w:rPr>
        <w:t xml:space="preserve"> сану потрібно підготувати та надати до ДЕСС копії документів, що підтверджують отримання сану. Окремо у спеціальній формі формату XLS слід зазначити дату і номер цього документа.</w:t>
      </w:r>
    </w:p>
    <w:p w14:paraId="34A40337" w14:textId="77777777" w:rsidR="007F285B" w:rsidRPr="007F285B" w:rsidRDefault="007F285B" w:rsidP="007F285B">
      <w:pPr>
        <w:shd w:val="clear" w:color="auto" w:fill="FFFFFF"/>
        <w:spacing w:after="0"/>
        <w:textAlignment w:val="baseline"/>
        <w:rPr>
          <w:rFonts w:ascii="inherit" w:eastAsia="Times New Roman" w:hAnsi="inherit" w:cs="Arial"/>
          <w:color w:val="333333"/>
          <w:kern w:val="0"/>
          <w:sz w:val="27"/>
          <w:szCs w:val="27"/>
          <w:lang w:val="uk-UA" w:eastAsia="uk-UA"/>
          <w14:ligatures w14:val="none"/>
        </w:rPr>
      </w:pPr>
      <w:r w:rsidRPr="007F285B">
        <w:rPr>
          <w:rFonts w:ascii="inherit" w:eastAsia="Times New Roman" w:hAnsi="inherit" w:cs="Arial"/>
          <w:color w:val="333333"/>
          <w:kern w:val="0"/>
          <w:sz w:val="27"/>
          <w:szCs w:val="27"/>
          <w:lang w:val="uk-UA" w:eastAsia="uk-UA"/>
          <w14:ligatures w14:val="none"/>
        </w:rPr>
        <w:t>Звертаємо увагу на обов’язковість зазначення у формі </w:t>
      </w:r>
      <w:r w:rsidRPr="007F285B">
        <w:rPr>
          <w:rFonts w:ascii="inherit" w:eastAsia="Times New Roman" w:hAnsi="inherit" w:cs="Arial"/>
          <w:color w:val="333333"/>
          <w:kern w:val="0"/>
          <w:sz w:val="27"/>
          <w:szCs w:val="27"/>
          <w:bdr w:val="none" w:sz="0" w:space="0" w:color="auto" w:frame="1"/>
          <w:lang w:val="uk-UA" w:eastAsia="uk-UA"/>
          <w14:ligatures w14:val="none"/>
        </w:rPr>
        <w:t>актуальної</w:t>
      </w:r>
      <w:r w:rsidRPr="007F285B">
        <w:rPr>
          <w:rFonts w:ascii="inherit" w:eastAsia="Times New Roman" w:hAnsi="inherit" w:cs="Arial"/>
          <w:color w:val="333333"/>
          <w:kern w:val="0"/>
          <w:sz w:val="27"/>
          <w:szCs w:val="27"/>
          <w:lang w:val="uk-UA" w:eastAsia="uk-UA"/>
          <w14:ligatures w14:val="none"/>
        </w:rPr>
        <w:t> електронної адреси релігійної організації, оскільки саме на неї надходитимуть відомості про результати проведення бронювання засобами Порталу ДІЯ.</w:t>
      </w:r>
    </w:p>
    <w:p w14:paraId="131C21C9" w14:textId="77777777" w:rsidR="007F285B" w:rsidRPr="007F285B" w:rsidRDefault="007F285B" w:rsidP="007F285B">
      <w:pPr>
        <w:shd w:val="clear" w:color="auto" w:fill="FFFFFF"/>
        <w:spacing w:after="300"/>
        <w:textAlignment w:val="baseline"/>
        <w:rPr>
          <w:rFonts w:ascii="inherit" w:eastAsia="Times New Roman" w:hAnsi="inherit" w:cs="Arial"/>
          <w:color w:val="333333"/>
          <w:kern w:val="0"/>
          <w:sz w:val="27"/>
          <w:szCs w:val="27"/>
          <w:lang w:val="uk-UA" w:eastAsia="uk-UA"/>
          <w14:ligatures w14:val="none"/>
        </w:rPr>
      </w:pPr>
      <w:r w:rsidRPr="007F285B">
        <w:rPr>
          <w:rFonts w:ascii="inherit" w:eastAsia="Times New Roman" w:hAnsi="inherit" w:cs="Arial"/>
          <w:color w:val="333333"/>
          <w:kern w:val="0"/>
          <w:sz w:val="27"/>
          <w:szCs w:val="27"/>
          <w:lang w:val="uk-UA" w:eastAsia="uk-UA"/>
          <w14:ligatures w14:val="none"/>
        </w:rPr>
        <w:t>Усі військовозобов’язані священнослужителі-керівники віком до 60 років, що подаватимуться на бронювання, повинні мати актуальні військово-облікові документи (військовий квиток або тимчасове посвідчення).</w:t>
      </w:r>
    </w:p>
    <w:p w14:paraId="3948D677" w14:textId="77777777" w:rsidR="007F285B" w:rsidRPr="007F285B" w:rsidRDefault="007F285B" w:rsidP="007F285B">
      <w:pPr>
        <w:shd w:val="clear" w:color="auto" w:fill="FFFFFF"/>
        <w:spacing w:after="300"/>
        <w:textAlignment w:val="baseline"/>
        <w:rPr>
          <w:rFonts w:ascii="inherit" w:eastAsia="Times New Roman" w:hAnsi="inherit" w:cs="Arial"/>
          <w:color w:val="333333"/>
          <w:kern w:val="0"/>
          <w:sz w:val="27"/>
          <w:szCs w:val="27"/>
          <w:lang w:val="uk-UA" w:eastAsia="uk-UA"/>
          <w14:ligatures w14:val="none"/>
        </w:rPr>
      </w:pPr>
      <w:r w:rsidRPr="007F285B">
        <w:rPr>
          <w:rFonts w:ascii="inherit" w:eastAsia="Times New Roman" w:hAnsi="inherit" w:cs="Arial"/>
          <w:color w:val="333333"/>
          <w:kern w:val="0"/>
          <w:sz w:val="27"/>
          <w:szCs w:val="27"/>
          <w:lang w:val="uk-UA" w:eastAsia="uk-UA"/>
          <w14:ligatures w14:val="none"/>
        </w:rPr>
        <w:t>Відстрочка (бронювання) для священнослужителів-керівників релігійних організацій, які є у Переліку, надаватиметься терміном на 12 місяців – до 5 червня 2026 року. Відомості для бронювання необхідно буде поновлювати щороку.</w:t>
      </w:r>
    </w:p>
    <w:p w14:paraId="3A5860C8" w14:textId="77777777" w:rsidR="007F285B" w:rsidRPr="007F285B" w:rsidRDefault="007F285B" w:rsidP="007F285B">
      <w:pPr>
        <w:shd w:val="clear" w:color="auto" w:fill="FFFFFF"/>
        <w:spacing w:after="300"/>
        <w:textAlignment w:val="baseline"/>
        <w:rPr>
          <w:rFonts w:ascii="inherit" w:eastAsia="Times New Roman" w:hAnsi="inherit" w:cs="Arial"/>
          <w:color w:val="333333"/>
          <w:kern w:val="0"/>
          <w:sz w:val="27"/>
          <w:szCs w:val="27"/>
          <w:lang w:val="uk-UA" w:eastAsia="uk-UA"/>
          <w14:ligatures w14:val="none"/>
        </w:rPr>
      </w:pPr>
      <w:r w:rsidRPr="007F285B">
        <w:rPr>
          <w:rFonts w:ascii="inherit" w:eastAsia="Times New Roman" w:hAnsi="inherit" w:cs="Arial"/>
          <w:color w:val="333333"/>
          <w:kern w:val="0"/>
          <w:sz w:val="27"/>
          <w:szCs w:val="27"/>
          <w:lang w:val="uk-UA" w:eastAsia="uk-UA"/>
          <w14:ligatures w14:val="none"/>
        </w:rPr>
        <w:lastRenderedPageBreak/>
        <w:t>Священнослужителі-керівники, які мають у встановленому порядку оформлену відстрочку з інших підстав, передбачених статтею 23 Закону України «Про мобілізаційну підготовку та мобілізацію», не можуть подаватися для бронювання.</w:t>
      </w:r>
    </w:p>
    <w:p w14:paraId="6B85B26B" w14:textId="77777777" w:rsidR="007F285B" w:rsidRPr="007F285B" w:rsidRDefault="007F285B" w:rsidP="007F285B">
      <w:pPr>
        <w:shd w:val="clear" w:color="auto" w:fill="FFFFFF"/>
        <w:spacing w:after="300"/>
        <w:textAlignment w:val="baseline"/>
        <w:rPr>
          <w:rFonts w:ascii="inherit" w:eastAsia="Times New Roman" w:hAnsi="inherit" w:cs="Arial"/>
          <w:color w:val="333333"/>
          <w:kern w:val="0"/>
          <w:sz w:val="27"/>
          <w:szCs w:val="27"/>
          <w:lang w:val="uk-UA" w:eastAsia="uk-UA"/>
          <w14:ligatures w14:val="none"/>
        </w:rPr>
      </w:pPr>
      <w:r w:rsidRPr="007F285B">
        <w:rPr>
          <w:rFonts w:ascii="inherit" w:eastAsia="Times New Roman" w:hAnsi="inherit" w:cs="Arial"/>
          <w:color w:val="333333"/>
          <w:kern w:val="0"/>
          <w:sz w:val="27"/>
          <w:szCs w:val="27"/>
          <w:lang w:val="uk-UA" w:eastAsia="uk-UA"/>
          <w14:ligatures w14:val="none"/>
        </w:rPr>
        <w:t>Перелік необхідних документів:</w:t>
      </w:r>
    </w:p>
    <w:p w14:paraId="031AA3F1" w14:textId="77777777" w:rsidR="007F285B" w:rsidRPr="007F285B" w:rsidRDefault="007F285B" w:rsidP="007F285B">
      <w:pPr>
        <w:shd w:val="clear" w:color="auto" w:fill="FFFFFF"/>
        <w:spacing w:after="300"/>
        <w:textAlignment w:val="baseline"/>
        <w:rPr>
          <w:rFonts w:ascii="inherit" w:eastAsia="Times New Roman" w:hAnsi="inherit" w:cs="Arial"/>
          <w:color w:val="333333"/>
          <w:kern w:val="0"/>
          <w:sz w:val="27"/>
          <w:szCs w:val="27"/>
          <w:lang w:val="uk-UA" w:eastAsia="uk-UA"/>
          <w14:ligatures w14:val="none"/>
        </w:rPr>
      </w:pPr>
      <w:r w:rsidRPr="007F285B">
        <w:rPr>
          <w:rFonts w:ascii="inherit" w:eastAsia="Times New Roman" w:hAnsi="inherit" w:cs="Arial"/>
          <w:color w:val="333333"/>
          <w:kern w:val="0"/>
          <w:sz w:val="27"/>
          <w:szCs w:val="27"/>
          <w:lang w:val="uk-UA" w:eastAsia="uk-UA"/>
          <w14:ligatures w14:val="none"/>
        </w:rPr>
        <w:t>1. Лист від зареєстрованого в Україні релігійного центру/управління або від незалежної релігійної організації (має бути поданий на офіційному бланку релігійного центру/управління чи незалежної релігійної організації за підписом її керівника та з печаткою);</w:t>
      </w:r>
    </w:p>
    <w:p w14:paraId="30100BC6" w14:textId="77777777" w:rsidR="007F285B" w:rsidRPr="007F285B" w:rsidRDefault="007F285B" w:rsidP="007F285B">
      <w:pPr>
        <w:shd w:val="clear" w:color="auto" w:fill="FFFFFF"/>
        <w:spacing w:after="300"/>
        <w:textAlignment w:val="baseline"/>
        <w:rPr>
          <w:rFonts w:ascii="inherit" w:eastAsia="Times New Roman" w:hAnsi="inherit" w:cs="Arial"/>
          <w:color w:val="333333"/>
          <w:kern w:val="0"/>
          <w:sz w:val="27"/>
          <w:szCs w:val="27"/>
          <w:lang w:val="uk-UA" w:eastAsia="uk-UA"/>
          <w14:ligatures w14:val="none"/>
        </w:rPr>
      </w:pPr>
      <w:r w:rsidRPr="007F285B">
        <w:rPr>
          <w:rFonts w:ascii="inherit" w:eastAsia="Times New Roman" w:hAnsi="inherit" w:cs="Arial"/>
          <w:color w:val="333333"/>
          <w:kern w:val="0"/>
          <w:sz w:val="27"/>
          <w:szCs w:val="27"/>
          <w:lang w:val="uk-UA" w:eastAsia="uk-UA"/>
          <w14:ligatures w14:val="none"/>
        </w:rPr>
        <w:t>2. Форма у форматі XLS;</w:t>
      </w:r>
    </w:p>
    <w:p w14:paraId="72A07FC0" w14:textId="77777777" w:rsidR="007F285B" w:rsidRPr="007F285B" w:rsidRDefault="007F285B" w:rsidP="007F285B">
      <w:pPr>
        <w:shd w:val="clear" w:color="auto" w:fill="FFFFFF"/>
        <w:spacing w:after="300"/>
        <w:textAlignment w:val="baseline"/>
        <w:rPr>
          <w:rFonts w:ascii="inherit" w:eastAsia="Times New Roman" w:hAnsi="inherit" w:cs="Arial"/>
          <w:color w:val="333333"/>
          <w:kern w:val="0"/>
          <w:sz w:val="27"/>
          <w:szCs w:val="27"/>
          <w:lang w:val="uk-UA" w:eastAsia="uk-UA"/>
          <w14:ligatures w14:val="none"/>
        </w:rPr>
      </w:pPr>
      <w:r w:rsidRPr="007F285B">
        <w:rPr>
          <w:rFonts w:ascii="inherit" w:eastAsia="Times New Roman" w:hAnsi="inherit" w:cs="Arial"/>
          <w:color w:val="333333"/>
          <w:kern w:val="0"/>
          <w:sz w:val="27"/>
          <w:szCs w:val="27"/>
          <w:lang w:val="uk-UA" w:eastAsia="uk-UA"/>
          <w14:ligatures w14:val="none"/>
        </w:rPr>
        <w:t>3. Копія документа на підтвердження статусу священнослужителя.</w:t>
      </w:r>
    </w:p>
    <w:p w14:paraId="1251CAE9" w14:textId="77777777" w:rsidR="007F285B" w:rsidRPr="007F285B" w:rsidRDefault="007F285B" w:rsidP="007F285B">
      <w:pPr>
        <w:shd w:val="clear" w:color="auto" w:fill="FFFFFF"/>
        <w:spacing w:after="0"/>
        <w:textAlignment w:val="baseline"/>
        <w:rPr>
          <w:rFonts w:ascii="inherit" w:eastAsia="Times New Roman" w:hAnsi="inherit" w:cs="Arial"/>
          <w:color w:val="333333"/>
          <w:kern w:val="0"/>
          <w:sz w:val="27"/>
          <w:szCs w:val="27"/>
          <w:lang w:val="uk-UA" w:eastAsia="uk-UA"/>
          <w14:ligatures w14:val="none"/>
        </w:rPr>
      </w:pPr>
      <w:r w:rsidRPr="007F285B">
        <w:rPr>
          <w:rFonts w:ascii="inherit" w:eastAsia="Times New Roman" w:hAnsi="inherit" w:cs="Arial"/>
          <w:color w:val="333333"/>
          <w:kern w:val="0"/>
          <w:sz w:val="27"/>
          <w:szCs w:val="27"/>
          <w:lang w:val="uk-UA" w:eastAsia="uk-UA"/>
          <w14:ligatures w14:val="none"/>
        </w:rPr>
        <w:t xml:space="preserve">Підписану </w:t>
      </w:r>
      <w:proofErr w:type="spellStart"/>
      <w:r w:rsidRPr="007F285B">
        <w:rPr>
          <w:rFonts w:ascii="inherit" w:eastAsia="Times New Roman" w:hAnsi="inherit" w:cs="Arial"/>
          <w:color w:val="333333"/>
          <w:kern w:val="0"/>
          <w:sz w:val="27"/>
          <w:szCs w:val="27"/>
          <w:lang w:val="uk-UA" w:eastAsia="uk-UA"/>
          <w14:ligatures w14:val="none"/>
        </w:rPr>
        <w:t>сканкопію</w:t>
      </w:r>
      <w:proofErr w:type="spellEnd"/>
      <w:r w:rsidRPr="007F285B">
        <w:rPr>
          <w:rFonts w:ascii="inherit" w:eastAsia="Times New Roman" w:hAnsi="inherit" w:cs="Arial"/>
          <w:color w:val="333333"/>
          <w:kern w:val="0"/>
          <w:sz w:val="27"/>
          <w:szCs w:val="27"/>
          <w:lang w:val="uk-UA" w:eastAsia="uk-UA"/>
          <w14:ligatures w14:val="none"/>
        </w:rPr>
        <w:t xml:space="preserve"> Листа на ім’я Голови ДЕСС із додаванням Форми бронювання у форматі електронної таблиці (XLS), а також </w:t>
      </w:r>
      <w:proofErr w:type="spellStart"/>
      <w:r w:rsidRPr="007F285B">
        <w:rPr>
          <w:rFonts w:ascii="inherit" w:eastAsia="Times New Roman" w:hAnsi="inherit" w:cs="Arial"/>
          <w:color w:val="333333"/>
          <w:kern w:val="0"/>
          <w:sz w:val="27"/>
          <w:szCs w:val="27"/>
          <w:lang w:val="uk-UA" w:eastAsia="uk-UA"/>
          <w14:ligatures w14:val="none"/>
        </w:rPr>
        <w:t>сканкопію</w:t>
      </w:r>
      <w:proofErr w:type="spellEnd"/>
      <w:r w:rsidRPr="007F285B">
        <w:rPr>
          <w:rFonts w:ascii="inherit" w:eastAsia="Times New Roman" w:hAnsi="inherit" w:cs="Arial"/>
          <w:color w:val="333333"/>
          <w:kern w:val="0"/>
          <w:sz w:val="27"/>
          <w:szCs w:val="27"/>
          <w:lang w:val="uk-UA" w:eastAsia="uk-UA"/>
          <w14:ligatures w14:val="none"/>
        </w:rPr>
        <w:t xml:space="preserve"> документа на підтвердження статусу священнослужителя необхідно надсилати одним електронним листом на адресу ДЕСС: </w:t>
      </w:r>
      <w:hyperlink r:id="rId5" w:history="1">
        <w:r w:rsidRPr="007F285B">
          <w:rPr>
            <w:rFonts w:ascii="inherit" w:eastAsia="Times New Roman" w:hAnsi="inherit" w:cs="Arial"/>
            <w:color w:val="00BFFF"/>
            <w:kern w:val="0"/>
            <w:sz w:val="27"/>
            <w:szCs w:val="27"/>
            <w:u w:val="single"/>
            <w:bdr w:val="none" w:sz="0" w:space="0" w:color="auto" w:frame="1"/>
            <w:lang w:val="uk-UA" w:eastAsia="uk-UA"/>
            <w14:ligatures w14:val="none"/>
          </w:rPr>
          <w:t>info@dess.gov.ua</w:t>
        </w:r>
      </w:hyperlink>
      <w:r w:rsidRPr="007F285B">
        <w:rPr>
          <w:rFonts w:ascii="inherit" w:eastAsia="Times New Roman" w:hAnsi="inherit" w:cs="Arial"/>
          <w:color w:val="333333"/>
          <w:kern w:val="0"/>
          <w:sz w:val="27"/>
          <w:szCs w:val="27"/>
          <w:lang w:val="uk-UA" w:eastAsia="uk-UA"/>
          <w14:ligatures w14:val="none"/>
        </w:rPr>
        <w:t>.</w:t>
      </w:r>
      <w:r w:rsidRPr="007F285B">
        <w:rPr>
          <w:rFonts w:ascii="inherit" w:eastAsia="Times New Roman" w:hAnsi="inherit" w:cs="Arial"/>
          <w:color w:val="333333"/>
          <w:kern w:val="0"/>
          <w:sz w:val="27"/>
          <w:szCs w:val="27"/>
          <w:lang w:val="uk-UA" w:eastAsia="uk-UA"/>
          <w14:ligatures w14:val="none"/>
        </w:rPr>
        <w:br/>
        <w:t>Форма бронювання НЕ заповнюється вручну.</w:t>
      </w:r>
    </w:p>
    <w:p w14:paraId="66E1FE52" w14:textId="77777777" w:rsidR="007F285B" w:rsidRPr="007F285B" w:rsidRDefault="007F285B" w:rsidP="007F285B">
      <w:pPr>
        <w:shd w:val="clear" w:color="auto" w:fill="FFFFFF"/>
        <w:spacing w:after="0"/>
        <w:textAlignment w:val="baseline"/>
        <w:rPr>
          <w:rFonts w:ascii="inherit" w:eastAsia="Times New Roman" w:hAnsi="inherit" w:cs="Arial"/>
          <w:color w:val="333333"/>
          <w:kern w:val="0"/>
          <w:sz w:val="27"/>
          <w:szCs w:val="27"/>
          <w:lang w:val="uk-UA" w:eastAsia="uk-UA"/>
          <w14:ligatures w14:val="none"/>
        </w:rPr>
      </w:pPr>
      <w:r w:rsidRPr="007F285B">
        <w:rPr>
          <w:rFonts w:ascii="inherit" w:eastAsia="Times New Roman" w:hAnsi="inherit" w:cs="Arial"/>
          <w:b/>
          <w:bCs/>
          <w:color w:val="333333"/>
          <w:kern w:val="0"/>
          <w:sz w:val="27"/>
          <w:szCs w:val="27"/>
          <w:bdr w:val="none" w:sz="0" w:space="0" w:color="auto" w:frame="1"/>
          <w:lang w:val="uk-UA" w:eastAsia="uk-UA"/>
          <w14:ligatures w14:val="none"/>
        </w:rPr>
        <w:t>Звертаємо увагу, що отримання сану і вступ на посаду керівника — це не тотожні акти.</w:t>
      </w:r>
    </w:p>
    <w:p w14:paraId="06E67A0B" w14:textId="77777777" w:rsidR="007F285B" w:rsidRPr="007F285B" w:rsidRDefault="007F285B" w:rsidP="007F285B">
      <w:pPr>
        <w:shd w:val="clear" w:color="auto" w:fill="FFFFFF"/>
        <w:spacing w:after="0"/>
        <w:textAlignment w:val="baseline"/>
        <w:rPr>
          <w:rFonts w:ascii="inherit" w:eastAsia="Times New Roman" w:hAnsi="inherit" w:cs="Arial"/>
          <w:color w:val="333333"/>
          <w:kern w:val="0"/>
          <w:sz w:val="27"/>
          <w:szCs w:val="27"/>
          <w:lang w:val="uk-UA" w:eastAsia="uk-UA"/>
          <w14:ligatures w14:val="none"/>
        </w:rPr>
      </w:pPr>
      <w:r w:rsidRPr="007F285B">
        <w:rPr>
          <w:rFonts w:ascii="inherit" w:eastAsia="Times New Roman" w:hAnsi="inherit" w:cs="Arial"/>
          <w:b/>
          <w:bCs/>
          <w:color w:val="333333"/>
          <w:kern w:val="0"/>
          <w:sz w:val="27"/>
          <w:szCs w:val="27"/>
          <w:bdr w:val="none" w:sz="0" w:space="0" w:color="auto" w:frame="1"/>
          <w:lang w:val="uk-UA" w:eastAsia="uk-UA"/>
          <w14:ligatures w14:val="none"/>
        </w:rPr>
        <w:t>Наголошуємо, що для бронювання керівників необхідно надавати саме відомості про набуття цивільною особою статусу священнослужителя — висвячення в сан — у відповідності до настанов та традиції релігійної організації.</w:t>
      </w:r>
    </w:p>
    <w:p w14:paraId="52E49AD6" w14:textId="77777777" w:rsidR="007F285B" w:rsidRPr="007F285B" w:rsidRDefault="007F285B" w:rsidP="007F285B">
      <w:pPr>
        <w:shd w:val="clear" w:color="auto" w:fill="FFFFFF"/>
        <w:spacing w:after="0"/>
        <w:textAlignment w:val="baseline"/>
        <w:rPr>
          <w:rFonts w:ascii="inherit" w:eastAsia="Times New Roman" w:hAnsi="inherit" w:cs="Arial"/>
          <w:color w:val="333333"/>
          <w:kern w:val="0"/>
          <w:sz w:val="27"/>
          <w:szCs w:val="27"/>
          <w:lang w:val="uk-UA" w:eastAsia="uk-UA"/>
          <w14:ligatures w14:val="none"/>
        </w:rPr>
      </w:pPr>
      <w:r w:rsidRPr="007F285B">
        <w:rPr>
          <w:rFonts w:ascii="inherit" w:eastAsia="Times New Roman" w:hAnsi="inherit" w:cs="Arial"/>
          <w:b/>
          <w:bCs/>
          <w:color w:val="333333"/>
          <w:kern w:val="0"/>
          <w:sz w:val="27"/>
          <w:szCs w:val="27"/>
          <w:bdr w:val="none" w:sz="0" w:space="0" w:color="auto" w:frame="1"/>
          <w:lang w:val="uk-UA" w:eastAsia="uk-UA"/>
          <w14:ligatures w14:val="none"/>
        </w:rPr>
        <w:t>Не потрібно надавати відомості про дату вступу (зарахування, призначення, обрання) на посаду керівника релігійної організації.</w:t>
      </w:r>
    </w:p>
    <w:p w14:paraId="2714EF57" w14:textId="77777777" w:rsidR="007F285B" w:rsidRPr="007F285B" w:rsidRDefault="007F285B" w:rsidP="007F285B">
      <w:pPr>
        <w:shd w:val="clear" w:color="auto" w:fill="FFFFFF"/>
        <w:spacing w:after="300"/>
        <w:textAlignment w:val="baseline"/>
        <w:rPr>
          <w:rFonts w:ascii="inherit" w:eastAsia="Times New Roman" w:hAnsi="inherit" w:cs="Arial"/>
          <w:color w:val="333333"/>
          <w:kern w:val="0"/>
          <w:sz w:val="27"/>
          <w:szCs w:val="27"/>
          <w:lang w:val="uk-UA" w:eastAsia="uk-UA"/>
          <w14:ligatures w14:val="none"/>
        </w:rPr>
      </w:pPr>
      <w:r w:rsidRPr="007F285B">
        <w:rPr>
          <w:rFonts w:ascii="inherit" w:eastAsia="Times New Roman" w:hAnsi="inherit" w:cs="Arial"/>
          <w:color w:val="333333"/>
          <w:kern w:val="0"/>
          <w:sz w:val="27"/>
          <w:szCs w:val="27"/>
          <w:lang w:val="uk-UA" w:eastAsia="uk-UA"/>
          <w14:ligatures w14:val="none"/>
        </w:rPr>
        <w:t xml:space="preserve">Наразі в ДЕСС триває робота з визначення остаточного переліку документів, необхідних для здійснення бронювання військовозобов’язаних священнослужителів-працівників релігійного центру, релігійного управління, релігійної громади, монастиря, релігійного братства, місіонерського товариства (місії), духовного навчального закладу, уповноважених на виконання/проведення богослужінь, релігійних обрядів, церемоній, здійснення проповідницької діяльності, що мають трудові правовідносини у релігійній організації, та встановлення процедури їх подання й розгляду. Після її завершення вся необхідна інформація буде оприлюднена на офіційному </w:t>
      </w:r>
      <w:proofErr w:type="spellStart"/>
      <w:r w:rsidRPr="007F285B">
        <w:rPr>
          <w:rFonts w:ascii="inherit" w:eastAsia="Times New Roman" w:hAnsi="inherit" w:cs="Arial"/>
          <w:color w:val="333333"/>
          <w:kern w:val="0"/>
          <w:sz w:val="27"/>
          <w:szCs w:val="27"/>
          <w:lang w:val="uk-UA" w:eastAsia="uk-UA"/>
          <w14:ligatures w14:val="none"/>
        </w:rPr>
        <w:t>вебсайті</w:t>
      </w:r>
      <w:proofErr w:type="spellEnd"/>
      <w:r w:rsidRPr="007F285B">
        <w:rPr>
          <w:rFonts w:ascii="inherit" w:eastAsia="Times New Roman" w:hAnsi="inherit" w:cs="Arial"/>
          <w:color w:val="333333"/>
          <w:kern w:val="0"/>
          <w:sz w:val="27"/>
          <w:szCs w:val="27"/>
          <w:lang w:val="uk-UA" w:eastAsia="uk-UA"/>
          <w14:ligatures w14:val="none"/>
        </w:rPr>
        <w:t xml:space="preserve"> ДЕСС.</w:t>
      </w:r>
    </w:p>
    <w:p w14:paraId="692EB026" w14:textId="77777777" w:rsidR="007F285B" w:rsidRPr="007F285B" w:rsidRDefault="007F285B" w:rsidP="007F285B">
      <w:pPr>
        <w:shd w:val="clear" w:color="auto" w:fill="FFFFFF"/>
        <w:spacing w:after="0"/>
        <w:textAlignment w:val="baseline"/>
        <w:rPr>
          <w:rFonts w:ascii="inherit" w:eastAsia="Times New Roman" w:hAnsi="inherit" w:cs="Arial"/>
          <w:color w:val="333333"/>
          <w:kern w:val="0"/>
          <w:sz w:val="27"/>
          <w:szCs w:val="27"/>
          <w:lang w:val="uk-UA" w:eastAsia="uk-UA"/>
          <w14:ligatures w14:val="none"/>
        </w:rPr>
      </w:pPr>
      <w:r w:rsidRPr="007F285B">
        <w:rPr>
          <w:rFonts w:ascii="inherit" w:eastAsia="Times New Roman" w:hAnsi="inherit" w:cs="Arial"/>
          <w:color w:val="333333"/>
          <w:kern w:val="0"/>
          <w:sz w:val="27"/>
          <w:szCs w:val="27"/>
          <w:lang w:val="uk-UA" w:eastAsia="uk-UA"/>
          <w14:ligatures w14:val="none"/>
        </w:rPr>
        <w:t>Проте вже сьогодні можна рекомендувати релігійним організація здійснювати попередню підготовку до формування необхідних відомостей щодо священнослужителів-працівників релігійних організацій. Корисну інформацію також розміщено </w:t>
      </w:r>
      <w:hyperlink r:id="rId6" w:tgtFrame="_blank" w:history="1">
        <w:r w:rsidRPr="007F285B">
          <w:rPr>
            <w:rFonts w:ascii="inherit" w:eastAsia="Times New Roman" w:hAnsi="inherit" w:cs="Arial"/>
            <w:color w:val="00BFFF"/>
            <w:kern w:val="0"/>
            <w:sz w:val="27"/>
            <w:szCs w:val="27"/>
            <w:u w:val="single"/>
            <w:bdr w:val="none" w:sz="0" w:space="0" w:color="auto" w:frame="1"/>
            <w:lang w:val="uk-UA" w:eastAsia="uk-UA"/>
            <w14:ligatures w14:val="none"/>
          </w:rPr>
          <w:t>тут</w:t>
        </w:r>
      </w:hyperlink>
      <w:r w:rsidRPr="007F285B">
        <w:rPr>
          <w:rFonts w:ascii="inherit" w:eastAsia="Times New Roman" w:hAnsi="inherit" w:cs="Arial"/>
          <w:color w:val="333333"/>
          <w:kern w:val="0"/>
          <w:sz w:val="27"/>
          <w:szCs w:val="27"/>
          <w:lang w:val="uk-UA" w:eastAsia="uk-UA"/>
          <w14:ligatures w14:val="none"/>
        </w:rPr>
        <w:t>.</w:t>
      </w:r>
    </w:p>
    <w:p w14:paraId="69A139CA"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85B"/>
    <w:rsid w:val="00220CE3"/>
    <w:rsid w:val="006C0B77"/>
    <w:rsid w:val="007F285B"/>
    <w:rsid w:val="008242FF"/>
    <w:rsid w:val="00870751"/>
    <w:rsid w:val="00922C48"/>
    <w:rsid w:val="00B915B7"/>
    <w:rsid w:val="00CD5E20"/>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0148D"/>
  <w15:chartTrackingRefBased/>
  <w15:docId w15:val="{5F8DBCE3-783C-42A6-8238-FCDA76CF7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7F285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7F285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7F285B"/>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7F285B"/>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7F285B"/>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7F285B"/>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7F285B"/>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7F285B"/>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7F285B"/>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285B"/>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7F285B"/>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7F285B"/>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7F285B"/>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7F285B"/>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7F285B"/>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7F285B"/>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7F285B"/>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7F285B"/>
    <w:rPr>
      <w:rFonts w:eastAsiaTheme="majorEastAsia" w:cstheme="majorBidi"/>
      <w:color w:val="272727" w:themeColor="text1" w:themeTint="D8"/>
      <w:sz w:val="28"/>
    </w:rPr>
  </w:style>
  <w:style w:type="paragraph" w:styleId="a3">
    <w:name w:val="Title"/>
    <w:basedOn w:val="a"/>
    <w:next w:val="a"/>
    <w:link w:val="a4"/>
    <w:uiPriority w:val="10"/>
    <w:qFormat/>
    <w:rsid w:val="007F285B"/>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F28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285B"/>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7F285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F285B"/>
    <w:pPr>
      <w:spacing w:before="160"/>
      <w:jc w:val="center"/>
    </w:pPr>
    <w:rPr>
      <w:i/>
      <w:iCs/>
      <w:color w:val="404040" w:themeColor="text1" w:themeTint="BF"/>
    </w:rPr>
  </w:style>
  <w:style w:type="character" w:customStyle="1" w:styleId="22">
    <w:name w:val="Цитата 2 Знак"/>
    <w:basedOn w:val="a0"/>
    <w:link w:val="21"/>
    <w:uiPriority w:val="29"/>
    <w:rsid w:val="007F285B"/>
    <w:rPr>
      <w:rFonts w:ascii="Times New Roman" w:hAnsi="Times New Roman"/>
      <w:i/>
      <w:iCs/>
      <w:color w:val="404040" w:themeColor="text1" w:themeTint="BF"/>
      <w:sz w:val="28"/>
    </w:rPr>
  </w:style>
  <w:style w:type="paragraph" w:styleId="a7">
    <w:name w:val="List Paragraph"/>
    <w:basedOn w:val="a"/>
    <w:uiPriority w:val="34"/>
    <w:qFormat/>
    <w:rsid w:val="007F285B"/>
    <w:pPr>
      <w:ind w:left="720"/>
      <w:contextualSpacing/>
    </w:pPr>
  </w:style>
  <w:style w:type="character" w:styleId="a8">
    <w:name w:val="Intense Emphasis"/>
    <w:basedOn w:val="a0"/>
    <w:uiPriority w:val="21"/>
    <w:qFormat/>
    <w:rsid w:val="007F285B"/>
    <w:rPr>
      <w:i/>
      <w:iCs/>
      <w:color w:val="2E74B5" w:themeColor="accent1" w:themeShade="BF"/>
    </w:rPr>
  </w:style>
  <w:style w:type="paragraph" w:styleId="a9">
    <w:name w:val="Intense Quote"/>
    <w:basedOn w:val="a"/>
    <w:next w:val="a"/>
    <w:link w:val="aa"/>
    <w:uiPriority w:val="30"/>
    <w:qFormat/>
    <w:rsid w:val="007F285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7F285B"/>
    <w:rPr>
      <w:rFonts w:ascii="Times New Roman" w:hAnsi="Times New Roman"/>
      <w:i/>
      <w:iCs/>
      <w:color w:val="2E74B5" w:themeColor="accent1" w:themeShade="BF"/>
      <w:sz w:val="28"/>
    </w:rPr>
  </w:style>
  <w:style w:type="character" w:styleId="ab">
    <w:name w:val="Intense Reference"/>
    <w:basedOn w:val="a0"/>
    <w:uiPriority w:val="32"/>
    <w:qFormat/>
    <w:rsid w:val="007F285B"/>
    <w:rPr>
      <w:b/>
      <w:bCs/>
      <w:smallCaps/>
      <w:color w:val="2E74B5" w:themeColor="accent1" w:themeShade="BF"/>
      <w:spacing w:val="5"/>
    </w:rPr>
  </w:style>
  <w:style w:type="character" w:styleId="ac">
    <w:name w:val="Hyperlink"/>
    <w:basedOn w:val="a0"/>
    <w:uiPriority w:val="99"/>
    <w:unhideWhenUsed/>
    <w:rsid w:val="007F285B"/>
    <w:rPr>
      <w:color w:val="0563C1" w:themeColor="hyperlink"/>
      <w:u w:val="single"/>
    </w:rPr>
  </w:style>
  <w:style w:type="character" w:styleId="ad">
    <w:name w:val="Unresolved Mention"/>
    <w:basedOn w:val="a0"/>
    <w:uiPriority w:val="99"/>
    <w:semiHidden/>
    <w:unhideWhenUsed/>
    <w:rsid w:val="007F2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s.gov.ua/dess-zatverdyla-perelik-krytychno-vazhlyvykh-relihiynykh-orhanizatsiy/" TargetMode="External"/><Relationship Id="rId5" Type="http://schemas.openxmlformats.org/officeDocument/2006/relationships/hyperlink" Target="mailto:info@dess.gov.ua" TargetMode="External"/><Relationship Id="rId4" Type="http://schemas.openxmlformats.org/officeDocument/2006/relationships/hyperlink" Target="https://dess.gov.ua/wp-content/uploads/2025/06/2025.06.06_Perelik.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4494</Words>
  <Characters>2563</Characters>
  <Application>Microsoft Office Word</Application>
  <DocSecurity>0</DocSecurity>
  <Lines>21</Lines>
  <Paragraphs>14</Paragraphs>
  <ScaleCrop>false</ScaleCrop>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 Malets</dc:creator>
  <cp:keywords/>
  <dc:description/>
  <cp:lastModifiedBy>Arsen Malets</cp:lastModifiedBy>
  <cp:revision>1</cp:revision>
  <dcterms:created xsi:type="dcterms:W3CDTF">2025-09-04T20:56:00Z</dcterms:created>
  <dcterms:modified xsi:type="dcterms:W3CDTF">2025-09-04T20:57:00Z</dcterms:modified>
</cp:coreProperties>
</file>